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DD89D" w14:textId="7CAF4FF3" w:rsidR="00452A62" w:rsidRDefault="00452A62" w:rsidP="00452A62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ALLEGATO 4 – RELAZIONE TECNICA </w:t>
      </w:r>
    </w:p>
    <w:p w14:paraId="378BEFF4" w14:textId="77777777" w:rsidR="00452A62" w:rsidRDefault="00452A62" w:rsidP="00452A62">
      <w:pPr>
        <w:pStyle w:val="CLASSIFICAZIONEBODY1"/>
        <w:spacing w:line="300" w:lineRule="exact"/>
        <w:rPr>
          <w:rFonts w:ascii="Arial" w:hAnsi="Arial" w:cs="Arial"/>
          <w:bCs/>
          <w:color w:val="0070C0"/>
          <w:szCs w:val="20"/>
        </w:rPr>
      </w:pPr>
      <w:r>
        <w:rPr>
          <w:rFonts w:ascii="Arial" w:hAnsi="Arial" w:cs="Arial"/>
          <w:b w:val="0"/>
          <w:kern w:val="32"/>
          <w:szCs w:val="20"/>
        </w:rPr>
        <w:br w:type="page"/>
      </w:r>
    </w:p>
    <w:p w14:paraId="5C09991B" w14:textId="5BD87861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lastRenderedPageBreak/>
        <w:t>L’</w:t>
      </w:r>
      <w:r w:rsidRPr="00C660AE">
        <w:rPr>
          <w:rStyle w:val="StileCorsivo"/>
          <w:rFonts w:ascii="Arial" w:hAnsi="Arial" w:cs="Arial"/>
          <w:szCs w:val="20"/>
        </w:rPr>
        <w:t xml:space="preserve">Offerta tecnica </w:t>
      </w:r>
      <w:r w:rsidRPr="00C660AE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Pr="00C660AE">
        <w:rPr>
          <w:rFonts w:ascii="Arial" w:hAnsi="Arial" w:cs="Arial"/>
          <w:szCs w:val="20"/>
        </w:rPr>
        <w:t xml:space="preserve">da una </w:t>
      </w:r>
      <w:r w:rsidRPr="00C660AE">
        <w:rPr>
          <w:rFonts w:ascii="Arial" w:hAnsi="Arial" w:cs="Arial"/>
          <w:b/>
          <w:bCs/>
          <w:szCs w:val="20"/>
        </w:rPr>
        <w:t>RELAZIONE TECNICA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Cs/>
          <w:szCs w:val="20"/>
        </w:rPr>
        <w:t>conforme al fac-simile di seguito riportato</w:t>
      </w:r>
      <w:r w:rsidRPr="00C660AE">
        <w:rPr>
          <w:rFonts w:ascii="Arial" w:hAnsi="Arial" w:cs="Arial"/>
          <w:szCs w:val="20"/>
        </w:rPr>
        <w:t xml:space="preserve"> che dovrà contenere una descrizione completa e dettagliata dei prodotti e servizi offerti che dovranno essere conformi ai requisiti indicati dal Capitolato Tecnico.</w:t>
      </w:r>
    </w:p>
    <w:p w14:paraId="77438C41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75688595" w14:textId="50DD9DCD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/>
          <w:iCs/>
          <w:szCs w:val="20"/>
        </w:rPr>
        <w:t xml:space="preserve"> </w:t>
      </w:r>
    </w:p>
    <w:p w14:paraId="45D99B97" w14:textId="56A52CE2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452A62">
        <w:rPr>
          <w:rStyle w:val="Grassetto"/>
          <w:rFonts w:ascii="Arial" w:hAnsi="Arial" w:cs="Arial"/>
          <w:b w:val="0"/>
          <w:szCs w:val="20"/>
        </w:rPr>
        <w:t>10;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 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1043BAC2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452A62">
        <w:rPr>
          <w:rFonts w:ascii="Arial" w:hAnsi="Arial" w:cs="Arial"/>
          <w:szCs w:val="20"/>
        </w:rPr>
        <w:t xml:space="preserve">25 </w:t>
      </w:r>
      <w:r w:rsidRPr="00C660AE">
        <w:rPr>
          <w:rFonts w:ascii="Arial" w:hAnsi="Arial" w:cs="Arial"/>
          <w:szCs w:val="20"/>
        </w:rPr>
        <w:t>pagine</w:t>
      </w:r>
      <w:r w:rsidR="00031D4F">
        <w:rPr>
          <w:rFonts w:ascii="Arial" w:hAnsi="Arial" w:cs="Arial"/>
          <w:szCs w:val="20"/>
        </w:rPr>
        <w:t xml:space="preserve"> formato A4. </w:t>
      </w:r>
      <w:r w:rsidR="00031D4F" w:rsidRPr="008109C1">
        <w:rPr>
          <w:rFonts w:ascii="Arial" w:hAnsi="Arial" w:cs="Arial"/>
          <w:szCs w:val="20"/>
        </w:rPr>
        <w:t>La scelta dell’orientamento delle pagine (orizzontale o verticale) è a discrezione del concorrente.</w:t>
      </w:r>
    </w:p>
    <w:p w14:paraId="3F2C8DCB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2B486E54" w14:textId="7A475782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Si precisa che</w:t>
      </w:r>
      <w:r w:rsidR="00452A62">
        <w:rPr>
          <w:rFonts w:ascii="Arial" w:hAnsi="Arial" w:cs="Arial"/>
          <w:szCs w:val="20"/>
        </w:rPr>
        <w:t>:</w:t>
      </w:r>
    </w:p>
    <w:p w14:paraId="6B4A8968" w14:textId="1EB0E6AC" w:rsidR="00452A62" w:rsidRPr="00031D4F" w:rsidRDefault="00FA4CB6" w:rsidP="00031D4F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031D4F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3D6EEC60" w14:textId="489BDE6D" w:rsidR="00FA4CB6" w:rsidRPr="00031D4F" w:rsidRDefault="00FA4CB6" w:rsidP="00031D4F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031D4F">
        <w:rPr>
          <w:rFonts w:ascii="Arial" w:hAnsi="Arial" w:cs="Arial"/>
          <w:szCs w:val="20"/>
        </w:rPr>
        <w:t xml:space="preserve">nel numero delle pagine stabilito non verranno in ogni caso computati l’indice e l’eventuale copertina della Relazione Tecnica. 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DB4972C" w14:textId="708C2CDC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C660AE">
        <w:rPr>
          <w:rFonts w:ascii="Arial" w:hAnsi="Arial" w:cs="Arial"/>
          <w:b/>
          <w:szCs w:val="20"/>
        </w:rPr>
        <w:t xml:space="preserve"> </w:t>
      </w:r>
    </w:p>
    <w:p w14:paraId="44186360" w14:textId="77777777" w:rsidR="00FA4CB6" w:rsidRPr="00C660AE" w:rsidRDefault="00FA4CB6" w:rsidP="00FA4CB6">
      <w:pPr>
        <w:rPr>
          <w:rFonts w:ascii="Arial" w:hAnsi="Arial" w:cs="Arial"/>
          <w:szCs w:val="20"/>
          <w:u w:val="single"/>
        </w:rPr>
      </w:pPr>
    </w:p>
    <w:p w14:paraId="72D3984E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A86D415" w14:textId="3351532A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738D0C6" w14:textId="51F04D72" w:rsidR="00FA4CB6" w:rsidRDefault="00FA4CB6" w:rsidP="00FA4CB6">
      <w:pPr>
        <w:rPr>
          <w:rFonts w:ascii="Arial" w:hAnsi="Arial" w:cs="Arial"/>
          <w:szCs w:val="20"/>
        </w:rPr>
      </w:pPr>
    </w:p>
    <w:p w14:paraId="25C2B014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5DBE9286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29BBBD55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4816DD47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3056F9AB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0DD52BEB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0270597F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09959BC8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60488518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2C82629C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5679D36F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7AAEF903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7E12F4A9" w14:textId="77777777" w:rsidR="00031D4F" w:rsidRDefault="00031D4F" w:rsidP="00FA4CB6">
      <w:pPr>
        <w:rPr>
          <w:rFonts w:ascii="Arial" w:hAnsi="Arial" w:cs="Arial"/>
          <w:szCs w:val="20"/>
        </w:rPr>
      </w:pPr>
    </w:p>
    <w:p w14:paraId="0487F53E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72F08AA5" w14:textId="77777777" w:rsidR="00F57C31" w:rsidRDefault="00F57C31" w:rsidP="00FA4CB6">
      <w:pPr>
        <w:rPr>
          <w:rFonts w:ascii="Arial" w:hAnsi="Arial" w:cs="Arial"/>
          <w:szCs w:val="20"/>
        </w:rPr>
      </w:pPr>
    </w:p>
    <w:p w14:paraId="21242221" w14:textId="77777777" w:rsidR="00F57C31" w:rsidRPr="00C660AE" w:rsidRDefault="00F57C31" w:rsidP="00FA4CB6">
      <w:pPr>
        <w:rPr>
          <w:rFonts w:ascii="Arial" w:hAnsi="Arial" w:cs="Arial"/>
          <w:szCs w:val="20"/>
        </w:rPr>
      </w:pPr>
    </w:p>
    <w:p w14:paraId="19AE17DF" w14:textId="4B4AE3BD" w:rsidR="00FA4CB6" w:rsidRPr="00C660AE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t>SCHEMA DI RISPOSTA</w:t>
      </w:r>
    </w:p>
    <w:p w14:paraId="3A7687CE" w14:textId="77777777" w:rsidR="00F57C31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RELAZIONE TECNICA</w:t>
      </w:r>
    </w:p>
    <w:p w14:paraId="46D6749E" w14:textId="130FA2C1" w:rsidR="00FA4CB6" w:rsidRPr="00C660AE" w:rsidRDefault="00F57C31" w:rsidP="00FA4CB6">
      <w:pPr>
        <w:pStyle w:val="Corpotesto"/>
        <w:rPr>
          <w:rStyle w:val="BLOCKBOLD"/>
          <w:rFonts w:ascii="Arial" w:hAnsi="Arial" w:cs="Arial"/>
        </w:rPr>
      </w:pPr>
      <w:r w:rsidRPr="00F57C31">
        <w:rPr>
          <w:rFonts w:ascii="Arial" w:hAnsi="Arial" w:cs="Arial"/>
          <w:b/>
          <w:caps/>
          <w:szCs w:val="20"/>
        </w:rPr>
        <w:t>Gara a procedura aperta per l’acquisizione di servizi di Banche dati per la vigilanza ispettiva per INAIL</w:t>
      </w:r>
      <w:r>
        <w:rPr>
          <w:rFonts w:ascii="Arial" w:hAnsi="Arial" w:cs="Arial"/>
          <w:b/>
          <w:caps/>
          <w:szCs w:val="20"/>
        </w:rPr>
        <w:t xml:space="preserve"> – ID SIGEF 2914 - </w:t>
      </w:r>
      <w:r w:rsidRPr="00F57C31">
        <w:rPr>
          <w:rFonts w:ascii="Arial" w:hAnsi="Arial" w:cs="Arial"/>
          <w:b/>
          <w:caps/>
          <w:szCs w:val="20"/>
        </w:rPr>
        <w:br/>
      </w:r>
    </w:p>
    <w:p w14:paraId="614D5620" w14:textId="77777777" w:rsidR="00FA4CB6" w:rsidRPr="00C660AE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1.</w:t>
      </w:r>
      <w:r w:rsidRPr="00C660AE">
        <w:rPr>
          <w:rStyle w:val="BLOCKBOLD"/>
          <w:rFonts w:ascii="Arial" w:hAnsi="Arial" w:cs="Arial"/>
        </w:rPr>
        <w:tab/>
        <w:t>PREMESSA</w:t>
      </w:r>
    </w:p>
    <w:p w14:paraId="6EEDE5DC" w14:textId="77777777" w:rsidR="00FA4CB6" w:rsidRPr="00C660AE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2.</w:t>
      </w:r>
      <w:r w:rsidRPr="00C660AE">
        <w:rPr>
          <w:rStyle w:val="BLOCKBOLD"/>
          <w:rFonts w:ascii="Arial" w:hAnsi="Arial" w:cs="Arial"/>
        </w:rPr>
        <w:tab/>
        <w:t>PRESENTAZIONE E DESCRIZIONE OFFERENTE</w:t>
      </w:r>
    </w:p>
    <w:p w14:paraId="379819C4" w14:textId="11605748" w:rsidR="00FA4CB6" w:rsidRPr="00CB02FC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  <w:r w:rsidR="00031D4F">
        <w:rPr>
          <w:rFonts w:ascii="Arial" w:hAnsi="Arial" w:cs="Arial"/>
          <w:szCs w:val="20"/>
        </w:rPr>
        <w:t>.</w:t>
      </w:r>
    </w:p>
    <w:p w14:paraId="6B02ABB3" w14:textId="77777777" w:rsidR="008B1837" w:rsidRDefault="008B1837" w:rsidP="008B1837">
      <w:pPr>
        <w:jc w:val="left"/>
        <w:rPr>
          <w:rFonts w:ascii="Arial" w:hAnsi="Arial" w:cs="Arial"/>
          <w:szCs w:val="20"/>
        </w:rPr>
      </w:pPr>
    </w:p>
    <w:p w14:paraId="778E406C" w14:textId="77777777" w:rsidR="008B1837" w:rsidRDefault="008B1837" w:rsidP="008B1837">
      <w:pPr>
        <w:pStyle w:val="Paragrafoelenco"/>
        <w:numPr>
          <w:ilvl w:val="0"/>
          <w:numId w:val="2"/>
        </w:numPr>
        <w:ind w:left="284" w:hanging="284"/>
        <w:jc w:val="left"/>
        <w:rPr>
          <w:rFonts w:ascii="Arial" w:hAnsi="Arial" w:cs="Arial"/>
          <w:b/>
          <w:bCs/>
          <w:szCs w:val="20"/>
        </w:rPr>
      </w:pPr>
      <w:r w:rsidRPr="00031D4F">
        <w:rPr>
          <w:rFonts w:ascii="Arial" w:hAnsi="Arial" w:cs="Arial"/>
          <w:b/>
          <w:bCs/>
          <w:szCs w:val="20"/>
        </w:rPr>
        <w:t>CRITERI DISCREZIONALI</w:t>
      </w:r>
    </w:p>
    <w:p w14:paraId="4CFE268F" w14:textId="74FD11FC" w:rsidR="008B1837" w:rsidRDefault="008B1837" w:rsidP="008B1837">
      <w:pPr>
        <w:pStyle w:val="Paragrafoelenco"/>
        <w:numPr>
          <w:ilvl w:val="0"/>
          <w:numId w:val="3"/>
        </w:numPr>
        <w:ind w:left="709" w:hanging="425"/>
        <w:jc w:val="left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Struttura e organizzazione dei servizi</w:t>
      </w:r>
      <w:r w:rsidR="006467BD">
        <w:rPr>
          <w:rFonts w:ascii="Arial" w:hAnsi="Arial" w:cs="Arial"/>
          <w:b/>
          <w:bCs/>
          <w:szCs w:val="20"/>
        </w:rPr>
        <w:t xml:space="preserve"> </w:t>
      </w:r>
    </w:p>
    <w:p w14:paraId="158186A9" w14:textId="202A9C4B" w:rsidR="006467BD" w:rsidRPr="00031D4F" w:rsidRDefault="006467BD" w:rsidP="00031D4F">
      <w:pPr>
        <w:pStyle w:val="Paragrafoelenco"/>
        <w:ind w:left="709"/>
        <w:jc w:val="left"/>
        <w:rPr>
          <w:rFonts w:ascii="Arial" w:hAnsi="Arial" w:cs="Arial"/>
          <w:i/>
          <w:iCs/>
          <w:szCs w:val="20"/>
        </w:rPr>
      </w:pPr>
      <w:r w:rsidRPr="00031D4F">
        <w:rPr>
          <w:rFonts w:ascii="Arial" w:hAnsi="Arial" w:cs="Arial"/>
          <w:i/>
          <w:iCs/>
          <w:szCs w:val="20"/>
        </w:rPr>
        <w:t>Declinare il paragrafo in linea con le indicazioni previste nel criterio n. 1 del paragrafo 16.1 del Disciplinare di gara</w:t>
      </w:r>
    </w:p>
    <w:p w14:paraId="089EFD15" w14:textId="77777777" w:rsidR="006467BD" w:rsidRDefault="008B1837" w:rsidP="006467BD">
      <w:pPr>
        <w:pStyle w:val="Paragrafoelenco"/>
        <w:numPr>
          <w:ilvl w:val="0"/>
          <w:numId w:val="3"/>
        </w:numPr>
        <w:ind w:left="709" w:hanging="425"/>
        <w:jc w:val="left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Portale di erogazione dei servizi </w:t>
      </w:r>
    </w:p>
    <w:p w14:paraId="69510E8D" w14:textId="0A155FEE" w:rsidR="006467BD" w:rsidRPr="00031D4F" w:rsidRDefault="006467BD" w:rsidP="00031D4F">
      <w:pPr>
        <w:ind w:left="709"/>
        <w:jc w:val="left"/>
        <w:rPr>
          <w:rFonts w:ascii="Arial" w:hAnsi="Arial" w:cs="Arial"/>
          <w:i/>
          <w:iCs/>
          <w:szCs w:val="20"/>
        </w:rPr>
      </w:pPr>
      <w:r w:rsidRPr="00031D4F">
        <w:rPr>
          <w:rFonts w:ascii="Arial" w:hAnsi="Arial" w:cs="Arial"/>
          <w:i/>
          <w:iCs/>
          <w:szCs w:val="20"/>
        </w:rPr>
        <w:t xml:space="preserve">Declinare il paragrafo in linea con le indicazioni previste nel criterio n. </w:t>
      </w:r>
      <w:r>
        <w:rPr>
          <w:rFonts w:ascii="Arial" w:hAnsi="Arial" w:cs="Arial"/>
          <w:i/>
          <w:iCs/>
          <w:szCs w:val="20"/>
        </w:rPr>
        <w:t>2</w:t>
      </w:r>
      <w:r w:rsidRPr="00031D4F">
        <w:rPr>
          <w:rFonts w:ascii="Arial" w:hAnsi="Arial" w:cs="Arial"/>
          <w:i/>
          <w:iCs/>
          <w:szCs w:val="20"/>
        </w:rPr>
        <w:t xml:space="preserve"> del paragrafo 16.1 del Disciplinare di gara</w:t>
      </w:r>
    </w:p>
    <w:p w14:paraId="1316F8BD" w14:textId="77777777" w:rsidR="006467BD" w:rsidRDefault="008B1837" w:rsidP="006467BD">
      <w:pPr>
        <w:pStyle w:val="Paragrafoelenco"/>
        <w:numPr>
          <w:ilvl w:val="0"/>
          <w:numId w:val="3"/>
        </w:numPr>
        <w:ind w:left="709" w:hanging="425"/>
        <w:jc w:val="left"/>
        <w:rPr>
          <w:rFonts w:ascii="Arial" w:hAnsi="Arial" w:cs="Arial"/>
          <w:b/>
          <w:bCs/>
          <w:szCs w:val="20"/>
        </w:rPr>
      </w:pPr>
      <w:r w:rsidRPr="00031D4F">
        <w:rPr>
          <w:rFonts w:ascii="Arial" w:hAnsi="Arial" w:cs="Arial"/>
          <w:b/>
          <w:bCs/>
          <w:szCs w:val="20"/>
        </w:rPr>
        <w:t xml:space="preserve">Servizi aggiuntivi </w:t>
      </w:r>
    </w:p>
    <w:p w14:paraId="4231AD96" w14:textId="238E2F19" w:rsidR="006467BD" w:rsidRPr="00031D4F" w:rsidRDefault="006467BD" w:rsidP="00031D4F">
      <w:pPr>
        <w:ind w:left="709"/>
        <w:jc w:val="left"/>
        <w:rPr>
          <w:rFonts w:ascii="Arial" w:hAnsi="Arial" w:cs="Arial"/>
          <w:i/>
          <w:iCs/>
          <w:szCs w:val="20"/>
        </w:rPr>
      </w:pPr>
      <w:r w:rsidRPr="00031D4F">
        <w:rPr>
          <w:rFonts w:ascii="Arial" w:hAnsi="Arial" w:cs="Arial"/>
          <w:i/>
          <w:iCs/>
          <w:szCs w:val="20"/>
        </w:rPr>
        <w:t xml:space="preserve">Declinare il paragrafo in linea con le indicazioni previste nel criterio n. </w:t>
      </w:r>
      <w:r>
        <w:rPr>
          <w:rFonts w:ascii="Arial" w:hAnsi="Arial" w:cs="Arial"/>
          <w:i/>
          <w:iCs/>
          <w:szCs w:val="20"/>
        </w:rPr>
        <w:t>3</w:t>
      </w:r>
      <w:r w:rsidRPr="00031D4F">
        <w:rPr>
          <w:rFonts w:ascii="Arial" w:hAnsi="Arial" w:cs="Arial"/>
          <w:i/>
          <w:iCs/>
          <w:szCs w:val="20"/>
        </w:rPr>
        <w:t xml:space="preserve"> del paragrafo 16.1 del Disciplinare di gara</w:t>
      </w:r>
    </w:p>
    <w:p w14:paraId="00129767" w14:textId="77777777" w:rsidR="006467BD" w:rsidRDefault="008B1837" w:rsidP="006467BD">
      <w:pPr>
        <w:pStyle w:val="Paragrafoelenco"/>
        <w:numPr>
          <w:ilvl w:val="0"/>
          <w:numId w:val="3"/>
        </w:numPr>
        <w:ind w:left="709" w:hanging="425"/>
        <w:jc w:val="left"/>
        <w:rPr>
          <w:rFonts w:ascii="Arial" w:hAnsi="Arial" w:cs="Arial"/>
          <w:b/>
          <w:bCs/>
          <w:szCs w:val="20"/>
        </w:rPr>
      </w:pPr>
      <w:r w:rsidRPr="00031D4F">
        <w:rPr>
          <w:rFonts w:ascii="Arial" w:hAnsi="Arial" w:cs="Arial"/>
          <w:b/>
          <w:bCs/>
          <w:szCs w:val="20"/>
        </w:rPr>
        <w:t xml:space="preserve">Strumenti di comunicazione </w:t>
      </w:r>
    </w:p>
    <w:p w14:paraId="115113A0" w14:textId="33B5EBCC" w:rsidR="006467BD" w:rsidRPr="00031D4F" w:rsidRDefault="006467BD" w:rsidP="00031D4F">
      <w:pPr>
        <w:ind w:left="709"/>
        <w:jc w:val="left"/>
        <w:rPr>
          <w:rFonts w:ascii="Arial" w:hAnsi="Arial" w:cs="Arial"/>
          <w:i/>
          <w:iCs/>
          <w:szCs w:val="20"/>
        </w:rPr>
      </w:pPr>
      <w:r w:rsidRPr="00031D4F">
        <w:rPr>
          <w:rFonts w:ascii="Arial" w:hAnsi="Arial" w:cs="Arial"/>
          <w:i/>
          <w:iCs/>
          <w:szCs w:val="20"/>
        </w:rPr>
        <w:t xml:space="preserve">Declinare il paragrafo in linea con le indicazioni previste nel criterio n. </w:t>
      </w:r>
      <w:r>
        <w:rPr>
          <w:rFonts w:ascii="Arial" w:hAnsi="Arial" w:cs="Arial"/>
          <w:i/>
          <w:iCs/>
          <w:szCs w:val="20"/>
        </w:rPr>
        <w:t>4</w:t>
      </w:r>
      <w:r w:rsidRPr="00031D4F">
        <w:rPr>
          <w:rFonts w:ascii="Arial" w:hAnsi="Arial" w:cs="Arial"/>
          <w:i/>
          <w:iCs/>
          <w:szCs w:val="20"/>
        </w:rPr>
        <w:t xml:space="preserve"> del paragrafo 16.1 del Disciplinare di gara</w:t>
      </w:r>
    </w:p>
    <w:p w14:paraId="2B5F3122" w14:textId="77777777" w:rsidR="006467BD" w:rsidRDefault="008B1837" w:rsidP="006467BD">
      <w:pPr>
        <w:pStyle w:val="Paragrafoelenco"/>
        <w:numPr>
          <w:ilvl w:val="0"/>
          <w:numId w:val="3"/>
        </w:numPr>
        <w:ind w:left="709" w:hanging="425"/>
        <w:jc w:val="left"/>
        <w:rPr>
          <w:rFonts w:ascii="Arial" w:hAnsi="Arial" w:cs="Arial"/>
          <w:b/>
          <w:bCs/>
          <w:szCs w:val="20"/>
        </w:rPr>
      </w:pPr>
      <w:r w:rsidRPr="00031D4F">
        <w:rPr>
          <w:rFonts w:ascii="Arial" w:hAnsi="Arial" w:cs="Arial"/>
          <w:b/>
          <w:bCs/>
          <w:szCs w:val="20"/>
        </w:rPr>
        <w:t xml:space="preserve">Modalità di erogazione del servizio di assistenza </w:t>
      </w:r>
    </w:p>
    <w:p w14:paraId="65997457" w14:textId="60751882" w:rsidR="006467BD" w:rsidRPr="00031D4F" w:rsidRDefault="006467BD" w:rsidP="00031D4F">
      <w:pPr>
        <w:ind w:left="709"/>
        <w:jc w:val="left"/>
        <w:rPr>
          <w:rFonts w:ascii="Arial" w:hAnsi="Arial" w:cs="Arial"/>
          <w:i/>
          <w:iCs/>
          <w:szCs w:val="20"/>
        </w:rPr>
      </w:pPr>
      <w:r w:rsidRPr="00031D4F">
        <w:rPr>
          <w:rFonts w:ascii="Arial" w:hAnsi="Arial" w:cs="Arial"/>
          <w:i/>
          <w:iCs/>
          <w:szCs w:val="20"/>
        </w:rPr>
        <w:t xml:space="preserve">Declinare il paragrafo in linea con le indicazioni previste nel criterio n. </w:t>
      </w:r>
      <w:r>
        <w:rPr>
          <w:rFonts w:ascii="Arial" w:hAnsi="Arial" w:cs="Arial"/>
          <w:i/>
          <w:iCs/>
          <w:szCs w:val="20"/>
        </w:rPr>
        <w:t>5</w:t>
      </w:r>
      <w:r w:rsidRPr="00031D4F">
        <w:rPr>
          <w:rFonts w:ascii="Arial" w:hAnsi="Arial" w:cs="Arial"/>
          <w:i/>
          <w:iCs/>
          <w:szCs w:val="20"/>
        </w:rPr>
        <w:t xml:space="preserve"> del paragrafo 16.1 del Disciplinare di gara</w:t>
      </w:r>
    </w:p>
    <w:p w14:paraId="6B572133" w14:textId="43F50F77" w:rsidR="008B1837" w:rsidRDefault="008B1837" w:rsidP="006467BD">
      <w:pPr>
        <w:pStyle w:val="Paragrafoelenco"/>
        <w:numPr>
          <w:ilvl w:val="0"/>
          <w:numId w:val="3"/>
        </w:numPr>
        <w:ind w:left="709" w:hanging="425"/>
        <w:jc w:val="left"/>
        <w:rPr>
          <w:rFonts w:ascii="Arial" w:hAnsi="Arial" w:cs="Arial"/>
          <w:b/>
          <w:bCs/>
          <w:szCs w:val="20"/>
        </w:rPr>
      </w:pPr>
      <w:r w:rsidRPr="00031D4F">
        <w:rPr>
          <w:rFonts w:ascii="Arial" w:hAnsi="Arial" w:cs="Arial"/>
          <w:b/>
          <w:bCs/>
          <w:szCs w:val="20"/>
        </w:rPr>
        <w:t xml:space="preserve">Modalità di erogazione del servizio di formazione </w:t>
      </w:r>
    </w:p>
    <w:p w14:paraId="27E85D0F" w14:textId="5E7C1E8B" w:rsidR="006467BD" w:rsidRPr="00031D4F" w:rsidRDefault="006467BD" w:rsidP="00031D4F">
      <w:pPr>
        <w:ind w:left="709"/>
        <w:jc w:val="left"/>
        <w:rPr>
          <w:rFonts w:ascii="Arial" w:hAnsi="Arial" w:cs="Arial"/>
          <w:i/>
          <w:iCs/>
          <w:szCs w:val="20"/>
        </w:rPr>
      </w:pPr>
      <w:r w:rsidRPr="00031D4F">
        <w:rPr>
          <w:rFonts w:ascii="Arial" w:hAnsi="Arial" w:cs="Arial"/>
          <w:i/>
          <w:iCs/>
          <w:szCs w:val="20"/>
        </w:rPr>
        <w:t xml:space="preserve">Declinare il paragrafo in linea con le indicazioni previste nel criterio n. </w:t>
      </w:r>
      <w:r>
        <w:rPr>
          <w:rFonts w:ascii="Arial" w:hAnsi="Arial" w:cs="Arial"/>
          <w:i/>
          <w:iCs/>
          <w:szCs w:val="20"/>
        </w:rPr>
        <w:t>6</w:t>
      </w:r>
      <w:r w:rsidRPr="00031D4F">
        <w:rPr>
          <w:rFonts w:ascii="Arial" w:hAnsi="Arial" w:cs="Arial"/>
          <w:i/>
          <w:iCs/>
          <w:szCs w:val="20"/>
        </w:rPr>
        <w:t xml:space="preserve"> del paragrafo 16.1 del Disciplinare di gara</w:t>
      </w:r>
    </w:p>
    <w:p w14:paraId="5516F224" w14:textId="77777777" w:rsidR="006467BD" w:rsidRPr="00031D4F" w:rsidRDefault="006467BD" w:rsidP="00031D4F">
      <w:pPr>
        <w:pStyle w:val="Paragrafoelenco"/>
        <w:ind w:left="709"/>
        <w:jc w:val="left"/>
        <w:rPr>
          <w:rFonts w:ascii="Arial" w:hAnsi="Arial" w:cs="Arial"/>
          <w:b/>
          <w:bCs/>
          <w:szCs w:val="20"/>
        </w:rPr>
      </w:pPr>
    </w:p>
    <w:p w14:paraId="61213CF5" w14:textId="2CAA922A" w:rsidR="002A40D1" w:rsidRPr="00031D4F" w:rsidRDefault="002A40D1" w:rsidP="00031D4F">
      <w:pPr>
        <w:pStyle w:val="Paragrafoelenco"/>
        <w:ind w:left="284"/>
        <w:jc w:val="left"/>
        <w:rPr>
          <w:rFonts w:ascii="Arial" w:hAnsi="Arial" w:cs="Arial"/>
          <w:b/>
          <w:bCs/>
          <w:szCs w:val="20"/>
        </w:rPr>
      </w:pPr>
    </w:p>
    <w:sectPr w:rsidR="002A40D1" w:rsidRPr="00031D4F" w:rsidSect="00CF26FB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20E72" w14:textId="77777777" w:rsidR="00E21B42" w:rsidRDefault="00E21B42" w:rsidP="009B4C30">
      <w:pPr>
        <w:spacing w:line="240" w:lineRule="auto"/>
      </w:pPr>
      <w:r>
        <w:separator/>
      </w:r>
    </w:p>
  </w:endnote>
  <w:endnote w:type="continuationSeparator" w:id="0">
    <w:p w14:paraId="063E293B" w14:textId="77777777" w:rsidR="00E21B42" w:rsidRDefault="00E21B4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322A" w14:textId="4A9773D8" w:rsidR="006B18D2" w:rsidRDefault="006B18D2">
    <w:pPr>
      <w:pStyle w:val="CLASSIFICAZIONEFOOTER1"/>
    </w:pPr>
  </w:p>
  <w:p w14:paraId="77E372AF" w14:textId="708E1801" w:rsidR="00603946" w:rsidRPr="00031D4F" w:rsidRDefault="00C660AE" w:rsidP="00452A62">
    <w:pPr>
      <w:pStyle w:val="Pidipagina"/>
      <w:rPr>
        <w:sz w:val="16"/>
        <w:szCs w:val="16"/>
      </w:rPr>
    </w:pPr>
    <w:r w:rsidRPr="00031D4F">
      <w:rPr>
        <w:sz w:val="16"/>
        <w:szCs w:val="16"/>
      </w:rPr>
      <w:t>Classificazione</w:t>
    </w:r>
    <w:r w:rsidR="00452A62" w:rsidRPr="00031D4F">
      <w:rPr>
        <w:sz w:val="16"/>
        <w:szCs w:val="16"/>
      </w:rPr>
      <w:t xml:space="preserve"> Consip: Ambito Pubblico</w:t>
    </w:r>
  </w:p>
  <w:p w14:paraId="110A1B88" w14:textId="58BD6231" w:rsidR="00452A62" w:rsidRPr="00031D4F" w:rsidRDefault="00452A62" w:rsidP="00031D4F">
    <w:pPr>
      <w:pStyle w:val="Pidipagina"/>
      <w:spacing w:line="240" w:lineRule="auto"/>
      <w:rPr>
        <w:i w:val="0"/>
        <w:iCs/>
        <w:sz w:val="16"/>
        <w:szCs w:val="16"/>
      </w:rPr>
    </w:pPr>
    <w:r w:rsidRPr="00031D4F">
      <w:rPr>
        <w:i w:val="0"/>
        <w:iCs/>
        <w:sz w:val="16"/>
        <w:szCs w:val="16"/>
      </w:rPr>
      <w:t>Gara a procedura aperta per l’acquisizione di servizi di Banche dati per la vigilamza ispettiva per INAIL</w:t>
    </w:r>
    <w:r w:rsidR="009518F5">
      <w:rPr>
        <w:i w:val="0"/>
        <w:iCs/>
        <w:sz w:val="16"/>
        <w:szCs w:val="16"/>
      </w:rPr>
      <w:t xml:space="preserve"> – ID 2914</w:t>
    </w:r>
  </w:p>
  <w:p w14:paraId="0098933D" w14:textId="7E092973" w:rsidR="00452A62" w:rsidRPr="00031D4F" w:rsidRDefault="00452A62" w:rsidP="00031D4F">
    <w:pPr>
      <w:pStyle w:val="Pidipagina"/>
      <w:spacing w:line="240" w:lineRule="auto"/>
      <w:rPr>
        <w:i w:val="0"/>
        <w:iCs/>
        <w:sz w:val="16"/>
        <w:szCs w:val="16"/>
      </w:rPr>
    </w:pPr>
    <w:r w:rsidRPr="00031D4F">
      <w:rPr>
        <w:i w:val="0"/>
        <w:iCs/>
        <w:sz w:val="16"/>
        <w:szCs w:val="16"/>
      </w:rPr>
      <w:t xml:space="preserve">All. 4 – Relazione Tecnica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D3695" w14:textId="77777777" w:rsidR="00E21B42" w:rsidRDefault="00E21B42" w:rsidP="009B4C30">
      <w:pPr>
        <w:spacing w:line="240" w:lineRule="auto"/>
      </w:pPr>
      <w:r>
        <w:separator/>
      </w:r>
    </w:p>
  </w:footnote>
  <w:footnote w:type="continuationSeparator" w:id="0">
    <w:p w14:paraId="00E4BAC5" w14:textId="77777777" w:rsidR="00E21B42" w:rsidRDefault="00E21B4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F4756"/>
    <w:multiLevelType w:val="hybridMultilevel"/>
    <w:tmpl w:val="21BEEAA2"/>
    <w:lvl w:ilvl="0" w:tplc="065A29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F199B"/>
    <w:multiLevelType w:val="hybridMultilevel"/>
    <w:tmpl w:val="192E5F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E2ECE"/>
    <w:multiLevelType w:val="hybridMultilevel"/>
    <w:tmpl w:val="96FE10E4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0303058">
    <w:abstractNumId w:val="1"/>
  </w:num>
  <w:num w:numId="2" w16cid:durableId="1533763616">
    <w:abstractNumId w:val="0"/>
  </w:num>
  <w:num w:numId="3" w16cid:durableId="658388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1D4F"/>
    <w:rsid w:val="00054207"/>
    <w:rsid w:val="00062E47"/>
    <w:rsid w:val="00090D69"/>
    <w:rsid w:val="000D7F53"/>
    <w:rsid w:val="00164CDB"/>
    <w:rsid w:val="001C139D"/>
    <w:rsid w:val="001C618C"/>
    <w:rsid w:val="001F65F6"/>
    <w:rsid w:val="00223D30"/>
    <w:rsid w:val="002A40D1"/>
    <w:rsid w:val="002A5A54"/>
    <w:rsid w:val="003407EC"/>
    <w:rsid w:val="0037306B"/>
    <w:rsid w:val="003C35EC"/>
    <w:rsid w:val="00400ED1"/>
    <w:rsid w:val="00422E89"/>
    <w:rsid w:val="0044295F"/>
    <w:rsid w:val="00452A62"/>
    <w:rsid w:val="004A2C38"/>
    <w:rsid w:val="00603946"/>
    <w:rsid w:val="006467BD"/>
    <w:rsid w:val="00657BD7"/>
    <w:rsid w:val="006B18D2"/>
    <w:rsid w:val="007D47D7"/>
    <w:rsid w:val="007E07A8"/>
    <w:rsid w:val="007E69B5"/>
    <w:rsid w:val="008276DE"/>
    <w:rsid w:val="008B1837"/>
    <w:rsid w:val="008B3778"/>
    <w:rsid w:val="00911792"/>
    <w:rsid w:val="009518F5"/>
    <w:rsid w:val="00953D2C"/>
    <w:rsid w:val="009B4C30"/>
    <w:rsid w:val="009C2C42"/>
    <w:rsid w:val="00A12D57"/>
    <w:rsid w:val="00A67EDF"/>
    <w:rsid w:val="00AA7F1E"/>
    <w:rsid w:val="00B2397B"/>
    <w:rsid w:val="00C337F8"/>
    <w:rsid w:val="00C660AE"/>
    <w:rsid w:val="00C8023A"/>
    <w:rsid w:val="00CB02FC"/>
    <w:rsid w:val="00CF26FB"/>
    <w:rsid w:val="00E149B4"/>
    <w:rsid w:val="00E21B42"/>
    <w:rsid w:val="00E32A39"/>
    <w:rsid w:val="00EB5F0C"/>
    <w:rsid w:val="00F004E6"/>
    <w:rsid w:val="00F05D9D"/>
    <w:rsid w:val="00F26D75"/>
    <w:rsid w:val="00F43EA2"/>
    <w:rsid w:val="00F47FF9"/>
    <w:rsid w:val="00F57C3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452A6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noProof/>
      <w:color w:val="000000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452A62"/>
    <w:rPr>
      <w:rFonts w:ascii="Arial" w:eastAsia="Times New Roman" w:hAnsi="Arial" w:cs="Arial"/>
      <w:i/>
      <w:noProof/>
      <w:color w:val="000000"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52A6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E07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07A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E07A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07A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07A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2</cp:revision>
  <dcterms:created xsi:type="dcterms:W3CDTF">2025-12-10T11:35:00Z</dcterms:created>
  <dcterms:modified xsi:type="dcterms:W3CDTF">2026-01-14T16:12:00Z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